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4F" w:rsidRDefault="00AA084F" w:rsidP="00AA084F"/>
    <w:tbl>
      <w:tblPr>
        <w:tblW w:w="14600"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861"/>
        <w:gridCol w:w="1134"/>
        <w:gridCol w:w="10904"/>
      </w:tblGrid>
      <w:tr w:rsidR="00815912" w:rsidRPr="00815912" w:rsidTr="00815912">
        <w:trPr>
          <w:trHeight w:val="600"/>
        </w:trPr>
        <w:tc>
          <w:tcPr>
            <w:tcW w:w="1701" w:type="dxa"/>
            <w:shd w:val="clear" w:color="auto" w:fill="auto"/>
            <w:vAlign w:val="center"/>
          </w:tcPr>
          <w:p w:rsidR="00883D6B" w:rsidRPr="00815912" w:rsidRDefault="00883D6B" w:rsidP="00883D6B">
            <w:pPr>
              <w:spacing w:after="0" w:line="240" w:lineRule="auto"/>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KKD ÇEŞİDİ</w:t>
            </w:r>
          </w:p>
        </w:tc>
        <w:tc>
          <w:tcPr>
            <w:tcW w:w="861" w:type="dxa"/>
            <w:shd w:val="clear" w:color="auto" w:fill="auto"/>
            <w:vAlign w:val="center"/>
          </w:tcPr>
          <w:p w:rsidR="00883D6B" w:rsidRPr="00815912" w:rsidRDefault="00883D6B" w:rsidP="00883D6B">
            <w:pPr>
              <w:spacing w:after="0" w:line="240" w:lineRule="auto"/>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STANDARDI</w:t>
            </w:r>
          </w:p>
        </w:tc>
        <w:tc>
          <w:tcPr>
            <w:tcW w:w="1134" w:type="dxa"/>
            <w:shd w:val="clear" w:color="auto" w:fill="auto"/>
            <w:vAlign w:val="center"/>
          </w:tcPr>
          <w:p w:rsidR="00883D6B" w:rsidRPr="00815912" w:rsidRDefault="00883D6B" w:rsidP="00883D6B">
            <w:pPr>
              <w:spacing w:after="0" w:line="240" w:lineRule="auto"/>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ADI</w:t>
            </w:r>
          </w:p>
        </w:tc>
        <w:tc>
          <w:tcPr>
            <w:tcW w:w="10904" w:type="dxa"/>
            <w:vAlign w:val="center"/>
          </w:tcPr>
          <w:p w:rsidR="00883D6B" w:rsidRPr="00815912" w:rsidRDefault="00883D6B" w:rsidP="00815912">
            <w:pPr>
              <w:spacing w:after="0"/>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AÇIKLAMA</w:t>
            </w:r>
          </w:p>
        </w:tc>
      </w:tr>
      <w:tr w:rsidR="00815912" w:rsidRPr="00815912" w:rsidTr="00815912">
        <w:trPr>
          <w:cantSplit/>
          <w:trHeight w:val="1134"/>
        </w:trPr>
        <w:tc>
          <w:tcPr>
            <w:tcW w:w="1701" w:type="dxa"/>
            <w:shd w:val="clear" w:color="auto" w:fill="auto"/>
            <w:vAlign w:val="center"/>
            <w:hideMark/>
          </w:tcPr>
          <w:p w:rsidR="00883D6B" w:rsidRPr="00AA084F" w:rsidRDefault="00883D6B" w:rsidP="00883D6B">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KORUYUCU BAŞLIKLAR</w:t>
            </w: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397</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BARET</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Baret, başa bir cismin düşmesi, çarpması veya başın bir yere vurulması yahut başın gerilimli bir iletkene değmesi olasılığına karşı kullanılır. Baret, gövde başbandı ve çevre bandından oluşur. Gövde, kubbe biçiminde sert sağlam, neme, darbelere, delinmeye ve elektriğe karşı dayanıklı, cildi tahriş etmeyen plastik deri veya diğer uygun malzemeden yapılmalıdır. Genellikle, inşaat, madencilik, metal ve metalurji iş kollarında kullanılmaktadır. Yönetim faaliyetleri dışındaki örneğin, konstrüksiyon, operasyon ve onarım işlerinde çalışan ve buraları ziyaret eden herkes, baret giymek zorundadır.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Genellikle, barette renk standardı şöyledir.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Üst düzey yönetici ve ziyaretçilere </w:t>
            </w:r>
            <w:r w:rsidR="00815912">
              <w:rPr>
                <w:rFonts w:ascii="Arial" w:eastAsia="Times New Roman" w:hAnsi="Arial" w:cs="Arial"/>
                <w:bCs/>
                <w:sz w:val="18"/>
                <w:szCs w:val="20"/>
                <w:lang w:eastAsia="tr-TR"/>
              </w:rPr>
              <w:t xml:space="preserve">  </w:t>
            </w:r>
            <w:r w:rsidR="00815912">
              <w:rPr>
                <w:rFonts w:ascii="Arial" w:eastAsia="Times New Roman" w:hAnsi="Arial" w:cs="Arial"/>
                <w:bCs/>
                <w:sz w:val="18"/>
                <w:szCs w:val="20"/>
                <w:lang w:eastAsia="tr-TR"/>
              </w:rPr>
              <w:tab/>
            </w:r>
            <w:r w:rsidRPr="00815912">
              <w:rPr>
                <w:rFonts w:ascii="Arial" w:eastAsia="Times New Roman" w:hAnsi="Arial" w:cs="Arial"/>
                <w:bCs/>
                <w:sz w:val="18"/>
                <w:szCs w:val="20"/>
                <w:lang w:eastAsia="tr-TR"/>
              </w:rPr>
              <w:t>: Beyaz renkli</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Mühendislere ve teknik elemanlara </w:t>
            </w:r>
            <w:r w:rsidR="00815912">
              <w:rPr>
                <w:rFonts w:ascii="Arial" w:eastAsia="Times New Roman" w:hAnsi="Arial" w:cs="Arial"/>
                <w:bCs/>
                <w:sz w:val="18"/>
                <w:szCs w:val="20"/>
                <w:lang w:eastAsia="tr-TR"/>
              </w:rPr>
              <w:tab/>
            </w:r>
            <w:r w:rsidR="00815912">
              <w:rPr>
                <w:rFonts w:ascii="Arial" w:eastAsia="Times New Roman" w:hAnsi="Arial" w:cs="Arial"/>
                <w:bCs/>
                <w:sz w:val="18"/>
                <w:szCs w:val="20"/>
                <w:lang w:eastAsia="tr-TR"/>
              </w:rPr>
              <w:tab/>
            </w:r>
            <w:r w:rsidRPr="00815912">
              <w:rPr>
                <w:rFonts w:ascii="Arial" w:eastAsia="Times New Roman" w:hAnsi="Arial" w:cs="Arial"/>
                <w:bCs/>
                <w:sz w:val="18"/>
                <w:szCs w:val="20"/>
                <w:lang w:eastAsia="tr-TR"/>
              </w:rPr>
              <w:t>: Mavi renkli</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Formenlere ve usta başlarına </w:t>
            </w:r>
            <w:r w:rsidR="00815912">
              <w:rPr>
                <w:rFonts w:ascii="Arial" w:eastAsia="Times New Roman" w:hAnsi="Arial" w:cs="Arial"/>
                <w:bCs/>
                <w:sz w:val="18"/>
                <w:szCs w:val="20"/>
                <w:lang w:eastAsia="tr-TR"/>
              </w:rPr>
              <w:t xml:space="preserve">         </w:t>
            </w:r>
            <w:r w:rsidR="00815912">
              <w:rPr>
                <w:rFonts w:ascii="Arial" w:eastAsia="Times New Roman" w:hAnsi="Arial" w:cs="Arial"/>
                <w:bCs/>
                <w:sz w:val="18"/>
                <w:szCs w:val="20"/>
                <w:lang w:eastAsia="tr-TR"/>
              </w:rPr>
              <w:tab/>
            </w:r>
            <w:r w:rsidRPr="00815912">
              <w:rPr>
                <w:rFonts w:ascii="Arial" w:eastAsia="Times New Roman" w:hAnsi="Arial" w:cs="Arial"/>
                <w:bCs/>
                <w:sz w:val="18"/>
                <w:szCs w:val="20"/>
                <w:lang w:eastAsia="tr-TR"/>
              </w:rPr>
              <w:t>: Turuncu renkli</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İşçilere </w:t>
            </w:r>
            <w:r w:rsidR="00815912">
              <w:rPr>
                <w:rFonts w:ascii="Arial" w:eastAsia="Times New Roman" w:hAnsi="Arial" w:cs="Arial"/>
                <w:bCs/>
                <w:sz w:val="18"/>
                <w:szCs w:val="20"/>
                <w:lang w:eastAsia="tr-TR"/>
              </w:rPr>
              <w:t xml:space="preserve">                                             </w:t>
            </w:r>
            <w:r w:rsidR="00815912">
              <w:rPr>
                <w:rFonts w:ascii="Arial" w:eastAsia="Times New Roman" w:hAnsi="Arial" w:cs="Arial"/>
                <w:bCs/>
                <w:sz w:val="18"/>
                <w:szCs w:val="20"/>
                <w:lang w:eastAsia="tr-TR"/>
              </w:rPr>
              <w:tab/>
            </w:r>
            <w:r w:rsidRPr="00815912">
              <w:rPr>
                <w:rFonts w:ascii="Arial" w:eastAsia="Times New Roman" w:hAnsi="Arial" w:cs="Arial"/>
                <w:bCs/>
                <w:sz w:val="18"/>
                <w:szCs w:val="20"/>
                <w:lang w:eastAsia="tr-TR"/>
              </w:rPr>
              <w:t>: Sarı renkli</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Yangınla mücadel</w:t>
            </w:r>
            <w:r w:rsidR="00815912">
              <w:rPr>
                <w:rFonts w:ascii="Arial" w:eastAsia="Times New Roman" w:hAnsi="Arial" w:cs="Arial"/>
                <w:bCs/>
                <w:sz w:val="18"/>
                <w:szCs w:val="20"/>
                <w:lang w:eastAsia="tr-TR"/>
              </w:rPr>
              <w:t xml:space="preserve">e elemanlarına     </w:t>
            </w:r>
            <w:r w:rsidR="00815912">
              <w:rPr>
                <w:rFonts w:ascii="Arial" w:eastAsia="Times New Roman" w:hAnsi="Arial" w:cs="Arial"/>
                <w:bCs/>
                <w:sz w:val="18"/>
                <w:szCs w:val="20"/>
                <w:lang w:eastAsia="tr-TR"/>
              </w:rPr>
              <w:tab/>
              <w:t xml:space="preserve">: Kırmızı renkli </w:t>
            </w:r>
            <w:r w:rsidRPr="00815912">
              <w:rPr>
                <w:rFonts w:ascii="Arial" w:eastAsia="Times New Roman" w:hAnsi="Arial" w:cs="Arial"/>
                <w:bCs/>
                <w:sz w:val="18"/>
                <w:szCs w:val="20"/>
                <w:lang w:eastAsia="tr-TR"/>
              </w:rPr>
              <w:t>baret verilir.</w:t>
            </w:r>
          </w:p>
        </w:tc>
      </w:tr>
      <w:tr w:rsidR="00815912" w:rsidRPr="00815912" w:rsidTr="00815912">
        <w:trPr>
          <w:trHeight w:val="600"/>
        </w:trPr>
        <w:tc>
          <w:tcPr>
            <w:tcW w:w="1701" w:type="dxa"/>
            <w:vMerge w:val="restart"/>
            <w:shd w:val="clear" w:color="auto" w:fill="auto"/>
            <w:vAlign w:val="center"/>
            <w:hideMark/>
          </w:tcPr>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SOLUNUM YOLLARI KORUYUCULARI</w:t>
            </w: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83D6B" w:rsidRPr="00AA084F" w:rsidRDefault="00815912" w:rsidP="00815912">
            <w:pPr>
              <w:spacing w:after="0" w:line="240" w:lineRule="auto"/>
              <w:jc w:val="center"/>
              <w:rPr>
                <w:rFonts w:ascii="Arial" w:eastAsia="Times New Roman" w:hAnsi="Arial" w:cs="Arial"/>
                <w:bCs/>
                <w:sz w:val="18"/>
                <w:szCs w:val="20"/>
                <w:lang w:eastAsia="tr-TR"/>
              </w:rPr>
            </w:pPr>
            <w:r>
              <w:rPr>
                <w:rFonts w:ascii="Arial" w:eastAsia="Times New Roman" w:hAnsi="Arial" w:cs="Arial"/>
                <w:bCs/>
                <w:sz w:val="18"/>
                <w:szCs w:val="20"/>
                <w:lang w:eastAsia="tr-TR"/>
              </w:rPr>
              <w:t>SOLUNUM YOLLARI KORUYUCU</w:t>
            </w: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lastRenderedPageBreak/>
              <w:t>EN 136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TAM YÜZ MASKESİ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Çeşitli zararlı ve zehirli gazlara karşı gözleri, yüzü ve solunum yollarını korur. Konuşmaya ve duymaya engel değildir. Gövdesi naturel kauçuktan, görme camı, geniş görüş açılı (panoramik) kırılmaya dayanıklı akril malzemeden yapılmıştır. Üzerinde, bir nefes alma, bir veya iki nefes verme ventili bulunmaktadır. Başa beş yerden çok kolay takılıp çıkartılabilen toka ile bağlantılı ahtapot biçiminde baş bantları ile başa kolaylıkla yerleştirilir ve çıkartılır.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Genellikle, oksijen % 16’ dan düşük olduğu ortamlarda temiz hava tüpleri veya basınçlı hava sisteminden alınan özel hortumlarla kullanılır.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Yeterli oksijen olup da zararlı, zehirli gaz ve tozların yoğun olduğu ve gözleri rahatsız eden işyeri ortamında vidalı tip filtrelerle (kartuşla)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140</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YARIM YÜZ MASKESİ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Zehirli, zararlı veya rahatsız edici, gaz, duman ve tozlara karşı sadece solunum yollarını korumak için kullanılır. Burun ve ağzı kapatır. Naturel kauçuktan yapılmış bir gövdesi ve üzerinde maske içinde kirlenen havayı atmaya ve buharlaşmayı önlemeye yarayan yarayan iki adet nefes verme ve bir adet filtreden temiz havayı almaya yarayan nefes alma ventili bulunur. Hava şebekesine bağlanabilen fleksibl hortumla da kullanılır. Ventili bulunur. Gaz filtresi veya toz filtresi takılarak kullanıldığı gibi hava şebekesine bağlanabilen fleksibl hortumla da kullanılabilir.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149</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TOZ MASKESİ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FFP1 : (5 mikrondan büyük fibrojen ve tahriş edici zararsız (inert) tozları tutar.)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Kireç taşı, sodyum silikat, grafit, alçı, çimento, talaş, zımpara, mermer, kükürt, kömür, demir tozları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FFP2 : (5 mikrondan küçük orta dereceli zehirli tozları tutar.) Kuvartz, aliminyum, kurşun, baryum, titanyum, vadyum, krom, manganez, molibden toz ve dumanları</w:t>
            </w:r>
          </w:p>
          <w:p w:rsidR="00883D6B" w:rsidRPr="00815912" w:rsidRDefault="00883D6B" w:rsidP="00815912">
            <w:pPr>
              <w:spacing w:after="0"/>
              <w:rPr>
                <w:rFonts w:ascii="Arial" w:eastAsia="Times New Roman" w:hAnsi="Arial" w:cs="Arial"/>
                <w:bCs/>
                <w:sz w:val="18"/>
                <w:szCs w:val="20"/>
                <w:lang w:eastAsia="tr-TR"/>
              </w:rPr>
            </w:pP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lastRenderedPageBreak/>
              <w:t>FFP3 : (Havada uçuşan sert ve 0,5 mikrondan küçük zehirli tozları tutar.)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Berilyum, asbest, antimuan, kobalt, nikel, platin, radyum, uranyum, radyoaktif parçacıklar, kanserojen Maddeler, yağ buharları, kadmiyum, sporlar ve zehirli enzimler.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403</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YANGINDAN KAÇIŞ MASKESİ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Yanan binaların yoğun ve zehirli dumanlı odalarından, koridorlarından kaçış içi kullanılır. Baş örtüsü, yarım yüz gaz maskesi ve yangın dumanlarını süzücü filtresinden oluşur. Havası emdirilmiş poşette kullanılma anına kadar saklanır. Bu maske, hem alev ve ısıdan (1000 0C ) hem de zehirli gazlardan işçinin yüzünü ve solunum yollarını korur. Hastane, otel ve kalabalık büro binalarında her an kullanılmak üzere poşet (folye) içerisinde bulundurulur.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141</w:t>
            </w:r>
            <w:r w:rsidRPr="00AA084F">
              <w:rPr>
                <w:rFonts w:ascii="Arial" w:eastAsia="Times New Roman" w:hAnsi="Arial" w:cs="Arial"/>
                <w:bCs/>
                <w:sz w:val="18"/>
                <w:szCs w:val="20"/>
                <w:lang w:eastAsia="tr-TR"/>
              </w:rPr>
              <w:br/>
              <w:t>EN 143</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GAZ VE TOZ FİLTRELERİ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Solunum yollarını koruyucu filtreleri, işyeri ortamında oluşan zararlı ve zehirli gaz, buhar ve katı parçacıkları (partikülleri) filtre ederek, işçinin temiz hava solunmasına yardım eder. Filtreler, kullanıldığı yere göre sınıflandırılmış olup, iş güvenliği mevzuatının belirlediği gerek zararlı ve zehirli gazlar, buharlar, gerekse partiküllerin konsantrasyon miktarının yüksek olduğu yerlerde kullanılır.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Kullanma süresi, işyeri ortamında o anda oluşan gaz yoğunluğuna, havadaki neme ve filtreyi kullanan işçinin ciğer yapısına bağlıdır.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Filtreler, oksijen yokluğunda veya eksikliğinde kesinlikle kullanılmaz. Bu nedenle, filtreler kullanılırken havadaki oksijen miktarının % 16 dan fazla olması gerekir. Filtrelerin kullanım yerleri, havadaki zararlı maddelerin gaz veya partikül olmasına göre faklıdır. Bu nedenle, gazlar için olana “Gaz Filtresi” partiküllere karşı kullanılana ise “Toz Filtresi” denilir. Ayrıca, kullanılacak maskenin tipine göre de faklıdır. Şöyle ki, maskenin nefes alma yeri vidalı ise filtre de vidalı tip olmalı, hazneli ise takma tip olmalıdır.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 TİPİ  : Organik gaz ve buharlar ile çözücüler  (Aseton, Benzol, Fenol, Trikloretilen, Toluen, Metanol vb.)</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B TİPİ : Asit gazlar (İnorganik) gaz ve buharlar (Arsın, Bromin, Kolr, Fostin, Halojenler, Nitrik asit, vb.)</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 TİPİ : Kükürt dioksit, Hidrojen siyanit (pürsik asit) silfrik asit vb.</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 TİPİ : Amonyak’ a karşı</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CO TİPİ : Karbonmonoksite karşı</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HG Tipi  : Civa buharları’ na karşı</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NO TİPİ : Nitroz Gazları, Nitrojen oksit, ozon</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F TİPİ : Yangında ilaçlara (pestisitlere) karşı</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P1,P2,P3 TİPİ : Zararlı, zehirli ve inert tozlara karşı</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Kullanırken göz önünde bulundurulacak en önemli nokta, havadaki oksijen miktarının % 16’ dan az olmaması, zararlı gaz veya buhar oranının % 0,5 geçmemesi ve karbonmonoksitin hiç bulunmaması gerekir.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Küçük tipleri, kısa süreli, büyük tipleri ise uzun sürelidir.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Gaz filtrelerinde kullanım süresi, gazlı ortamda gazın kokusu duyulduğunda, toz filtresinde ise solunum zorlaştığında bitmiş olacağından atılıp yenisinin takılması gerekir.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Gaz filtrelerinin depolama süreleri:</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 Tipi 5 yıl</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B tipi 4 yıl</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E,K,Hg. Tipi 3 yıl dır.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Mühürlü bandı ve tapası açıldığında, kullanılmasa bile en fazla 6 ay sonra atılmalıdır.</w:t>
            </w:r>
          </w:p>
        </w:tc>
      </w:tr>
      <w:tr w:rsidR="00815912" w:rsidRPr="00815912" w:rsidTr="00815912">
        <w:trPr>
          <w:trHeight w:val="600"/>
        </w:trPr>
        <w:tc>
          <w:tcPr>
            <w:tcW w:w="1701" w:type="dxa"/>
            <w:vMerge w:val="restart"/>
            <w:shd w:val="clear" w:color="auto" w:fill="auto"/>
            <w:vAlign w:val="center"/>
            <w:hideMark/>
          </w:tcPr>
          <w:p w:rsidR="00883D6B" w:rsidRPr="00AA084F" w:rsidRDefault="00815912" w:rsidP="00883D6B">
            <w:pPr>
              <w:spacing w:after="0" w:line="240" w:lineRule="auto"/>
              <w:jc w:val="center"/>
              <w:rPr>
                <w:rFonts w:ascii="Arial" w:eastAsia="Times New Roman" w:hAnsi="Arial" w:cs="Arial"/>
                <w:bCs/>
                <w:sz w:val="18"/>
                <w:szCs w:val="20"/>
                <w:lang w:eastAsia="tr-TR"/>
              </w:rPr>
            </w:pPr>
            <w:r>
              <w:rPr>
                <w:rFonts w:ascii="Arial" w:eastAsia="Times New Roman" w:hAnsi="Arial" w:cs="Arial"/>
                <w:bCs/>
                <w:sz w:val="18"/>
                <w:szCs w:val="20"/>
                <w:lang w:eastAsia="tr-TR"/>
              </w:rPr>
              <w:lastRenderedPageBreak/>
              <w:t>GÖZ VE YÜZ KORUYUCU</w:t>
            </w: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ATÖLYE GÖZLÜĞÜ</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Sıfır diyoptrili kırılmaz camlı (polycarbonat), yanlarında üçgen şeklinde şeffaf malzemeden (plycarbonat veya plexiglass) yapılmış koruyucu bulunan normal gözlük görünümünde bir gözlüktür. Bu gözlükler, atölyelerde, kesme, zımba, perçin, raspa, kuru taşlama ve pik veya büyük metallere ve kıvılcımlara karşı gözü korumak için tüm sanayi dallarında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TOZ GÖZLÜĞÜ</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Sıfır diyoptrili kırılmaz camlı (polykarbonat) çerçevesi yumuşak ve şeffaf plastikten yüze kolayca uyan, üzerinde camda buğulanma yapmasını önlemek ve arkaya doğru açık delikleri bulunan bir gözlüktür. Lastik kayışları her yüze göre ayarlanabilir. Taş ve mermer kırıcılarda, taş doldurma ve taş, çakıl kırma makinelerinde ve bunun gibi toz çıkaran tüm işlerde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GAZ VE DUMAN GÖZLÜĞÜ</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Çerçeve gövdesi gözleri sıkıca çevreleyen ve üzerinde havalandırma delikleri bulunmayan gaz ve zehirli dumanlara dayanıklı kauçuktan ve buğulanmayı önleyecek şekilde yapılmış, camlarının göze bakan tarafında kırılma halinde gözleri korumak üzere ayrıca sıfır diyoptrili şeffaf plastik bir tabaka bulunan gözlük türüdür. Bu gözlük konsantrasyonu gözlere zarar veren (solunum yolları da yarım yüz maske ile korunuyorsa) gaz, ss, buhar ve umandan korunmak için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TAM KORUMA GÖZLÜK</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Bu tür gözlük, camları asitten ve darbeden etkilenmeyen sıfır diyoptrili, gövdesi yüze kolayca uyum sağlayan yumuşak ve şeffaf plastikten, üzerinde bulunan havalandırma delikleri sıçrayacak sıvının gözlük içine girmesini ve camlarının buğulanması önleyecek şekilde yapılmıştır. Bu gözlük asit ve çözeltilerin doldurulması, boşaltılması ve naklinde, asit havuzlarında ve kimya laboratuarlarında toza, aside, alkalilere ve çapaklara karşı gözü korumak için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169</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GAZ KAYNAĞI GÖZLÜĞÜ</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Gözlük camları çift katlı olup, birinci kat (içte kalan) şeffaf, dıştaki hareketli renklidir. (oksijen kaynağı işlerinde kahverengi, döküm işlerinde kobalt mavisi renklidir) Gövdesi şeffaf olmayan plastikten yapılmıştır. Üzerinde havalandırma ventilleri bulunur. Gözleri, ısı ve ışından korur. Bu gözlük oksijen kaynağı, kesme ve ocak veya döküm işlerinde ışından korunmak üzere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LEHİMCİ GÖZLÜĞÜ</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Bu tür gözlükler, metal veya plastik çerçevesi elmaık kemiklerine ve bunun direğine oturan, sapı kulak arkasına rahat oturacak şekilde dizayn edilmiş olup, yanları ışına ve fırlayan parçalara karşı yüzü korumak üzere kapalıdır. Camı lehim ışınlarına karşı koruyucu yeşil renklidir. Genellikle lehim işlerinde, optik kesme işlerinde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166</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ŞEFFAF YÜZ SİPERİ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Kimyasal ve metal sıçramaları ile kıvılcımlara karşı yüzü ve gözleri korumak için kullanılır. Başbantlı olarak veya baret monte edilerek kullanılmaktadır. Yapılacak işi hem iyi görmeyi sağlamak hem de darbelere karşı yüzü korumak için polycarbonat’ tan veya flexiglass’ dan imal edilir.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175</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KAYNAKÇI YÜZ SİPERİ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Elektrik kaynağı ışınlarına ve ısıya karşı yüzü ve gözü korumak için kullanılır. Gövde kısmı fiberglasdan veya kraft kağıttan yapılır. Gözü koruyan camı gözleri ultraviyole ışınına karşı koruyacak koyulukta kahverengidir. Elle tutularak kullanılan tipi olduğu gibi, başbandına takılarak veya barete monte edilerek kullanılan tipleri vardır.”</w:t>
            </w:r>
          </w:p>
        </w:tc>
      </w:tr>
      <w:tr w:rsidR="00815912" w:rsidRPr="00815912" w:rsidTr="00815912">
        <w:trPr>
          <w:trHeight w:val="600"/>
        </w:trPr>
        <w:tc>
          <w:tcPr>
            <w:tcW w:w="1701" w:type="dxa"/>
            <w:vMerge w:val="restart"/>
            <w:shd w:val="clear" w:color="auto" w:fill="auto"/>
            <w:vAlign w:val="center"/>
            <w:hideMark/>
          </w:tcPr>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r>
              <w:rPr>
                <w:rFonts w:ascii="Arial" w:eastAsia="Times New Roman" w:hAnsi="Arial" w:cs="Arial"/>
                <w:bCs/>
                <w:sz w:val="18"/>
                <w:szCs w:val="20"/>
                <w:lang w:eastAsia="tr-TR"/>
              </w:rPr>
              <w:t>KULAK KORUYUCU</w:t>
            </w: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83D6B" w:rsidRPr="00AA084F" w:rsidRDefault="00815912" w:rsidP="00883D6B">
            <w:pPr>
              <w:spacing w:after="0" w:line="240" w:lineRule="auto"/>
              <w:jc w:val="center"/>
              <w:rPr>
                <w:rFonts w:ascii="Arial" w:eastAsia="Times New Roman" w:hAnsi="Arial" w:cs="Arial"/>
                <w:bCs/>
                <w:sz w:val="18"/>
                <w:szCs w:val="20"/>
                <w:lang w:eastAsia="tr-TR"/>
              </w:rPr>
            </w:pPr>
            <w:r>
              <w:rPr>
                <w:rFonts w:ascii="Arial" w:eastAsia="Times New Roman" w:hAnsi="Arial" w:cs="Arial"/>
                <w:bCs/>
                <w:sz w:val="18"/>
                <w:szCs w:val="20"/>
                <w:lang w:eastAsia="tr-TR"/>
              </w:rPr>
              <w:t>KULAK KORUYUCU</w:t>
            </w: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lastRenderedPageBreak/>
              <w:t>EN 352-1</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KULAKLIK</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Kulak kepçelerini fincanla ve içi süngerli yastıkları ile örten, her başa göre ayarlanabilen baş bantlı gürültünün şiddetini azaltan ancak, konuşmayı ve işitmeyi engellemeyen bir koruyucu malzemedir.</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Başbandı, paslanmaz yaylı çelikten veya kırılmaya dayanıklı plastik yapılmıştır. Fincanları ABS malzemeden, yastıkları içi süngerli dışı PVC kaplamalı olduğundan kulak çevresine optimal bir baskı sağlanmıştır.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Manşon tipli kulaklıkların üç türü bulunmaktadır. Bunlar, baş bantlı, ense bantlı ve barete monteli tipleridir. </w:t>
            </w:r>
          </w:p>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Genellikle, gürültünün şiddetinin yüksek olduğu, motor test ünitelerinde, madencilikte, ormancılıkta ve pnomatik kırıcılarda kullanılır.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352-2</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KULAK TIKACI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Kulak kanalına yerleştirilerek kullanılan bir kulak koruyucusudur. Özellikle, tekstil sanayiinde büyük kullanım alanı bulunan bu tıkaçları hijyenik olması için polyethelen foam (sünger) den veya silikon kauçuktan yapılmıştır. Kordonlu ve kordonsuz tipleri vardır. Çok hafif olduğundan rahatça kullanılabilir. Kulak tıkacı olarak pamuk (gliserin emdirilmiş) ekonomik olduğu için kullanılmakta ise de gürültünün şiddetini çok az indirdiğinden kullanılması önerilmemektedir.</w:t>
            </w:r>
          </w:p>
        </w:tc>
      </w:tr>
      <w:tr w:rsidR="00815912" w:rsidRPr="00815912" w:rsidTr="00815912">
        <w:trPr>
          <w:trHeight w:val="600"/>
        </w:trPr>
        <w:tc>
          <w:tcPr>
            <w:tcW w:w="1701" w:type="dxa"/>
            <w:vMerge w:val="restart"/>
            <w:shd w:val="clear" w:color="auto" w:fill="auto"/>
            <w:vAlign w:val="center"/>
            <w:hideMark/>
          </w:tcPr>
          <w:p w:rsidR="00883D6B" w:rsidRPr="00AA084F" w:rsidRDefault="00883D6B" w:rsidP="00883D6B">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lastRenderedPageBreak/>
              <w:t>EL KORUYUCULARI</w:t>
            </w: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374</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KİMYASAL ELDİVENİ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Mekanik etkiler ile aşındırıcı, yıpratıcı, zehirli maddelerle veya sürekli olarak su içinde el ile yapılan çalışmalarda kullanılır. Yapılan iş de kullanılan kimyasal ham maddenin cinsine göre eldivenlerin malzemeleri de farklıdır. Özellikle, PVC’ den ve vinil kauçuktan yapılmış eldivenler, petrol yağları, parafin, asit kostik ve alkalilere dayanıklıdır. Neoplen veya nitril kauçuktan yapılmış eldivenler benzer, tiner gibi çözücülere dayanıklıdır. Her iki tür de pamuk örgü üzeri kalın kaplamalı olursa kesilmeye, aşınmaya veya yırtılmaya dayanıklı olur.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388</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ELEKTRİK ELDİVENİ</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Elektrik işlerinde en çok kullanılan ve kullanılması gereken bir kişisel koruyucu malzemedir. Kullanılan gerilimin değerine yalıtılmış olmalıdır. 2500 volt ile 35000 volt arasındaki gerilimlerde çalışanları korumada kullanılır. Elektrikçiler, elleriyle çalışırken elektrik akımının vücuda girmesine eldiven taktıklarında engel olunur. Elektrikçilerin plastik bulaşık eldiveni kullanmaları sık rastlanan yanlış uygulamadır. Yalıtkan eldivenlerin üzerlerinde kullanma gerilimleri ile yalıtkanlık özelikleri belirtilmelidir. Lateks malzemeden yapılmış olup, et kalınlığı gerilime göre 0.9 mm’ den 2.2 mm ye kadar değişiktir. Yalıtkan eldivenler, sık sık muayene edilmeli ve kullanmadan önce bunları iyi durumda olduklarından ve çatlama, yırtılma, hatta küçük deliklerin bile olmadığı tesbit edilmedikçe kullanılmamalıdır.</w:t>
            </w:r>
          </w:p>
        </w:tc>
      </w:tr>
      <w:tr w:rsidR="00815912" w:rsidRPr="00815912" w:rsidTr="00815912">
        <w:trPr>
          <w:trHeight w:val="600"/>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407-EN 659</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ISI YA DAYANIKLI ELDİVEN</w:t>
            </w:r>
          </w:p>
        </w:tc>
        <w:tc>
          <w:tcPr>
            <w:tcW w:w="10904" w:type="dxa"/>
          </w:tcPr>
          <w:p w:rsidR="00883D6B" w:rsidRPr="00815912" w:rsidRDefault="00883D6B"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400 0C ‘ den 2000 0C’ ye kadar olan sıcaklıktaki çalışmalardan aşırı sıcaktan ve mekanik etkenlerden elleri korur. Özellikle, itfaiye teşkilatlarında, dökümhanede ve yüksek fırınlarda kullanılır. Bu eldivenler, cam elyaf üzeri aleminize kaplamlı kumaştan veya keçe kumaştan imal edilmiştir. İki veya beş parmaklı olarak yapılmış iki türü bulunmaktadır.</w:t>
            </w:r>
          </w:p>
        </w:tc>
      </w:tr>
      <w:tr w:rsidR="00815912" w:rsidRPr="00815912" w:rsidTr="00815912">
        <w:trPr>
          <w:trHeight w:val="702"/>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1082</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ÇELİK ÖRGÜ ELDİVEN</w:t>
            </w:r>
          </w:p>
        </w:tc>
        <w:tc>
          <w:tcPr>
            <w:tcW w:w="10904" w:type="dxa"/>
          </w:tcPr>
          <w:p w:rsidR="00883D6B" w:rsidRPr="00815912" w:rsidRDefault="0072549E"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Özellikle, ca</w:t>
            </w:r>
            <w:r w:rsidR="00883D6B" w:rsidRPr="00815912">
              <w:rPr>
                <w:rFonts w:ascii="Arial" w:eastAsia="Times New Roman" w:hAnsi="Arial" w:cs="Arial"/>
                <w:bCs/>
                <w:sz w:val="18"/>
                <w:szCs w:val="20"/>
                <w:lang w:eastAsia="tr-TR"/>
              </w:rPr>
              <w:t>m, metal ve ambalaj sanayi ile et kesim işlerinde kullanılır. Kesilmelere, mekanik ve kimyasal etkilere dayanıklı olması için çelik tel üzeri naylon ve kevler kaplanmış özel bir iplikten dikişsiz olarak örülmüştür.</w:t>
            </w:r>
          </w:p>
        </w:tc>
      </w:tr>
      <w:tr w:rsidR="00815912" w:rsidRPr="00815912" w:rsidTr="00815912">
        <w:trPr>
          <w:trHeight w:val="702"/>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420</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ATÖLYE İŞ ELDİVENİ</w:t>
            </w:r>
          </w:p>
        </w:tc>
        <w:tc>
          <w:tcPr>
            <w:tcW w:w="10904" w:type="dxa"/>
          </w:tcPr>
          <w:p w:rsidR="00883D6B" w:rsidRPr="00815912" w:rsidRDefault="0072549E"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Mekanik etkilere (kesilmelere, pürüzlü ve keskin yüzeylere, delinmelere) karşı elleri korumada kullanılır. El içi ve parmaklar kromlu deriden yapılmıştır. Avuç içi (ayası) ilave deri desteklidir. El üstü ise branda kumaştan yapılmıştır. Kısa ve uzun konçludur.</w:t>
            </w:r>
          </w:p>
        </w:tc>
      </w:tr>
      <w:tr w:rsidR="00815912" w:rsidRPr="00815912" w:rsidTr="00815912">
        <w:trPr>
          <w:trHeight w:val="702"/>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421</w:t>
            </w: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KAYNAKÇI ELDİVENİ</w:t>
            </w:r>
          </w:p>
        </w:tc>
        <w:tc>
          <w:tcPr>
            <w:tcW w:w="10904" w:type="dxa"/>
          </w:tcPr>
          <w:p w:rsidR="00883D6B" w:rsidRPr="00815912" w:rsidRDefault="0072549E"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Kaynakçının, kaynak ışınlarına (ultraviyole, enfraruj) karşı ellerini korumada kullanılır. </w:t>
            </w:r>
            <w:r w:rsidR="005B3578" w:rsidRPr="00815912">
              <w:rPr>
                <w:rFonts w:ascii="Arial" w:eastAsia="Times New Roman" w:hAnsi="Arial" w:cs="Arial"/>
                <w:bCs/>
                <w:sz w:val="18"/>
                <w:szCs w:val="20"/>
                <w:lang w:eastAsia="tr-TR"/>
              </w:rPr>
              <w:t>Tamamı</w:t>
            </w:r>
            <w:r w:rsidRPr="00815912">
              <w:rPr>
                <w:rFonts w:ascii="Arial" w:eastAsia="Times New Roman" w:hAnsi="Arial" w:cs="Arial"/>
                <w:bCs/>
                <w:sz w:val="18"/>
                <w:szCs w:val="20"/>
                <w:lang w:eastAsia="tr-TR"/>
              </w:rPr>
              <w:t xml:space="preserve"> kromlu deriden yapılmıştır. Avuç içi, mekanik etkilere (aşınma, delinme, yırtılma) karşı deri takviyelidir. Konçları uzundur. Standart boy, 46 cm dir.</w:t>
            </w:r>
          </w:p>
        </w:tc>
      </w:tr>
      <w:tr w:rsidR="00815912" w:rsidRPr="00815912" w:rsidTr="00815912">
        <w:trPr>
          <w:trHeight w:val="702"/>
        </w:trPr>
        <w:tc>
          <w:tcPr>
            <w:tcW w:w="1701" w:type="dxa"/>
            <w:vMerge/>
            <w:vAlign w:val="center"/>
            <w:hideMark/>
          </w:tcPr>
          <w:p w:rsidR="00883D6B" w:rsidRPr="00AA084F" w:rsidRDefault="00883D6B"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83D6B" w:rsidRPr="00AA084F" w:rsidRDefault="00883D6B" w:rsidP="00AA084F">
            <w:pPr>
              <w:spacing w:after="0" w:line="240" w:lineRule="auto"/>
              <w:rPr>
                <w:rFonts w:ascii="Arial" w:eastAsia="Times New Roman" w:hAnsi="Arial" w:cs="Arial"/>
                <w:sz w:val="18"/>
                <w:szCs w:val="20"/>
                <w:lang w:eastAsia="tr-TR"/>
              </w:rPr>
            </w:pPr>
          </w:p>
        </w:tc>
        <w:tc>
          <w:tcPr>
            <w:tcW w:w="1134" w:type="dxa"/>
            <w:shd w:val="clear" w:color="auto" w:fill="auto"/>
            <w:vAlign w:val="center"/>
            <w:hideMark/>
          </w:tcPr>
          <w:p w:rsidR="00883D6B" w:rsidRPr="00AA084F" w:rsidRDefault="00883D6B"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LAB. ELDİVENİ</w:t>
            </w:r>
          </w:p>
        </w:tc>
        <w:tc>
          <w:tcPr>
            <w:tcW w:w="10904" w:type="dxa"/>
          </w:tcPr>
          <w:p w:rsidR="00883D6B" w:rsidRPr="00815912" w:rsidRDefault="00883D6B" w:rsidP="00815912">
            <w:pPr>
              <w:spacing w:after="0"/>
              <w:rPr>
                <w:rFonts w:ascii="Arial" w:eastAsia="Times New Roman" w:hAnsi="Arial" w:cs="Arial"/>
                <w:bCs/>
                <w:sz w:val="18"/>
                <w:szCs w:val="20"/>
                <w:lang w:eastAsia="tr-TR"/>
              </w:rPr>
            </w:pPr>
          </w:p>
        </w:tc>
      </w:tr>
      <w:tr w:rsidR="00815912" w:rsidRPr="00815912" w:rsidTr="00815912">
        <w:trPr>
          <w:trHeight w:val="702"/>
        </w:trPr>
        <w:tc>
          <w:tcPr>
            <w:tcW w:w="1701" w:type="dxa"/>
            <w:vMerge w:val="restart"/>
            <w:shd w:val="clear" w:color="auto" w:fill="auto"/>
            <w:vAlign w:val="center"/>
            <w:hideMark/>
          </w:tcPr>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AYAK KORUYUCU</w:t>
            </w:r>
            <w:r>
              <w:rPr>
                <w:rFonts w:ascii="Arial" w:eastAsia="Times New Roman" w:hAnsi="Arial" w:cs="Arial"/>
                <w:bCs/>
                <w:sz w:val="18"/>
                <w:szCs w:val="20"/>
                <w:lang w:eastAsia="tr-TR"/>
              </w:rPr>
              <w:t>LARI</w:t>
            </w: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Default="00815912" w:rsidP="00883D6B">
            <w:pPr>
              <w:spacing w:after="0" w:line="240" w:lineRule="auto"/>
              <w:jc w:val="center"/>
              <w:rPr>
                <w:rFonts w:ascii="Arial" w:eastAsia="Times New Roman" w:hAnsi="Arial" w:cs="Arial"/>
                <w:bCs/>
                <w:sz w:val="18"/>
                <w:szCs w:val="20"/>
                <w:lang w:eastAsia="tr-TR"/>
              </w:rPr>
            </w:pPr>
          </w:p>
          <w:p w:rsidR="00815912" w:rsidRPr="00AA084F" w:rsidRDefault="00815912" w:rsidP="00883D6B">
            <w:pPr>
              <w:spacing w:after="0" w:line="240" w:lineRule="auto"/>
              <w:jc w:val="center"/>
              <w:rPr>
                <w:rFonts w:ascii="Arial" w:eastAsia="Times New Roman" w:hAnsi="Arial" w:cs="Arial"/>
                <w:bCs/>
                <w:sz w:val="18"/>
                <w:szCs w:val="20"/>
                <w:lang w:eastAsia="tr-TR"/>
              </w:rPr>
            </w:pPr>
            <w:r w:rsidRPr="00815912">
              <w:rPr>
                <w:rFonts w:ascii="Arial" w:eastAsia="Times New Roman" w:hAnsi="Arial" w:cs="Arial"/>
                <w:bCs/>
                <w:sz w:val="18"/>
                <w:szCs w:val="20"/>
                <w:lang w:eastAsia="tr-TR"/>
              </w:rPr>
              <w:t>AYAK KORUYUCU</w:t>
            </w:r>
            <w:r>
              <w:rPr>
                <w:rFonts w:ascii="Arial" w:eastAsia="Times New Roman" w:hAnsi="Arial" w:cs="Arial"/>
                <w:bCs/>
                <w:sz w:val="18"/>
                <w:szCs w:val="20"/>
                <w:lang w:eastAsia="tr-TR"/>
              </w:rPr>
              <w:t>LARI</w:t>
            </w:r>
          </w:p>
        </w:tc>
        <w:tc>
          <w:tcPr>
            <w:tcW w:w="861" w:type="dxa"/>
            <w:shd w:val="clear" w:color="auto" w:fill="auto"/>
            <w:vAlign w:val="center"/>
            <w:hideMark/>
          </w:tcPr>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345-6-7</w:t>
            </w: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Default="00815912" w:rsidP="00AA084F">
            <w:pPr>
              <w:spacing w:after="0" w:line="240" w:lineRule="auto"/>
              <w:jc w:val="center"/>
              <w:rPr>
                <w:rFonts w:ascii="Arial" w:eastAsia="Times New Roman" w:hAnsi="Arial" w:cs="Arial"/>
                <w:bCs/>
                <w:sz w:val="18"/>
                <w:szCs w:val="20"/>
                <w:lang w:eastAsia="tr-TR"/>
              </w:rPr>
            </w:pPr>
          </w:p>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345-6-7</w:t>
            </w:r>
          </w:p>
        </w:tc>
        <w:tc>
          <w:tcPr>
            <w:tcW w:w="1134" w:type="dxa"/>
            <w:shd w:val="clear" w:color="auto" w:fill="auto"/>
            <w:vAlign w:val="center"/>
            <w:hideMark/>
          </w:tcPr>
          <w:p w:rsidR="00815912" w:rsidRPr="00AA084F" w:rsidRDefault="00815912" w:rsidP="006F797E">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lastRenderedPageBreak/>
              <w:t>İŞ AYAKKABISI</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EN 345 ayakkabılar S sınıfındadır ve parmak koruması 200 Jul enerjiyi savusturacak şekildedir.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EN 346 ayakkabılar P sınıfındadır ve parmak koruması 100 Jul enerjiyi savuşturacak şekildedir.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EN 347 ayakkabılar O sınıfıdır ve parmak koruması yoktur.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Bu 3 sınıf ayakkabı ayrıca kendi içlerinde de 1,2,3 olarak alt sınıflara ayrılmaktadır.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Bu alt sınıfların ortak özellikleri: </w:t>
            </w: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O1 – P1 – S1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Antistatik özellikli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Tabanı yağ ve sıvıları geçirmez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Enerjiyi topuktan emer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O2 – P2 – S2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Antistatik özellikli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Tabanı yağ ve sıvıları geçirmez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Enerjiyi topuktan emer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Su geçirmez, su emmez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O3 – P3 – S3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Antistatik özellikli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Tabanı yağ ve sıvıları geçirmez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Enerjiyi topuktan emer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Su geçirmez, su emmez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Delinmeye dirençlidir ve tabanında delinmeye karşı kouyucu tabaka vardır.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Mutlak bir zorunluluk nedeniyle O2,P2 veya S2 ve daha üst düzey korumalı ayakkabı kullanılacaksa;</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Kişiler hergün temiz çorap giymelidir.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Ayakkabılar kullanım sonucu havalandırılmalıdır.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Kullanım dışı zamanlarda ayakkabıların içlerine nem çekici maddeler konulabilir.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Ağır ve yuvarlanabilen malzemenin kaldırılıp taşındığı işlerde, çivi batmalarına, erimiş metal sıçramalarına karşı emniyet ayakkabısı kullanılır. </w:t>
            </w: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Çivi batmalarına karşı ayakkabının ayakla taban arasına alüminyum veya çelik altlık konulur.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 Dökümhane ve izabe fırınlarında çalışanların ayakkabılarının üzerine metal bir koruyucu takılır. Ayakkabının burnuna konan bu metal bombeler, 1m. yükseklikten düşecek 20 kg. ağırlığına dayanaklı olmalıdır.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lastRenderedPageBreak/>
              <w:t xml:space="preserve">• Elektrik işlerinde çalışan işçilere yalıtkan ayakkabı verilmelidir. Bu ayakkabıların altı yüksek gerilime dayanıklı lastikten olur. Elektrik işinde çalışan işçilere çivili veya kabaralı ayakkabı giydirilmez.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Asit veya kostikle çalışan işçilere; lastik veya benzeri malzemeden yapılmış ve bu maddelere dayanıklı, çizme veya ayakkabılarında, çelik veya demir çivi, kabara, burun demiri, nalça gibi metal kısımlar bulunmaz.</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noWrap/>
            <w:vAlign w:val="bottom"/>
            <w:hideMark/>
          </w:tcPr>
          <w:p w:rsidR="00815912" w:rsidRPr="00AA084F" w:rsidRDefault="00815912" w:rsidP="00AA084F">
            <w:pPr>
              <w:spacing w:after="0" w:line="240" w:lineRule="auto"/>
              <w:rPr>
                <w:rFonts w:ascii="Arial" w:eastAsia="Times New Roman" w:hAnsi="Arial" w:cs="Arial"/>
                <w:sz w:val="18"/>
                <w:szCs w:val="20"/>
                <w:lang w:eastAsia="tr-TR"/>
              </w:rPr>
            </w:pP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ÇİZME</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Nemli, ıslak veya su içinde çalışanlar ile asitli veya çözücülü yerlerde çalışanların ayaklarını korumada kullanılır. İnşaatlarda kullanılacak olanların tabanı ve burnu çelik takviyelidir.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Asite dayanıklı olan PVC malzemeden, solventlere dayanıklı olan NİTRİL malzemeden yapılması gerekir.</w:t>
            </w:r>
          </w:p>
        </w:tc>
      </w:tr>
      <w:tr w:rsidR="00815912" w:rsidRPr="00815912" w:rsidTr="00815912">
        <w:trPr>
          <w:trHeight w:val="702"/>
        </w:trPr>
        <w:tc>
          <w:tcPr>
            <w:tcW w:w="1701" w:type="dxa"/>
            <w:vMerge w:val="restart"/>
            <w:shd w:val="clear" w:color="auto" w:fill="auto"/>
            <w:vAlign w:val="center"/>
            <w:hideMark/>
          </w:tcPr>
          <w:p w:rsidR="00815912" w:rsidRPr="00AA084F" w:rsidRDefault="00815912" w:rsidP="00883D6B">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 xml:space="preserve">GÖVDE KORUYUCULARI </w:t>
            </w: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340</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İŞ ELBİSESİ</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Yapılan işin türüne ve çevre koşullarına göre pamuklu, yünlü veya sentetik kumaştan yapılır. Ceket- Pantolon biçiminde olduğu gibi tulum biçiminde de olabilir. Bu elbiseler, günlük işlerde, mevsime göre soğuk ya da sıcak havalarda giyilir. İşçiye mekanik etkenlerden toz ve kirden korur.</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469</w:t>
            </w:r>
            <w:r w:rsidRPr="00AA084F">
              <w:rPr>
                <w:rFonts w:ascii="Arial" w:eastAsia="Times New Roman" w:hAnsi="Arial" w:cs="Arial"/>
                <w:bCs/>
                <w:sz w:val="18"/>
                <w:szCs w:val="20"/>
                <w:lang w:eastAsia="tr-TR"/>
              </w:rPr>
              <w:br/>
              <w:t>EN 531</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ISIYA VE ALEVE DAYANIKLI İŞ ELBİSESİ</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Aşırı ve zararlı ısı radyasyonundan vücudu korumada özellikle itfaiye teşkilatlarında, dökümhanelerde vb. yerlerde kullanılır. Bu elbiseler, üç kat kumaştan oluşmuştur. Üst kat, yangına yaklaşım elbiselerinde 700 0C’a dayanıklı yangına giriş elbiselerinde 1200 0C’ a dayanıklı cam elyaf üzeri aleminize kaplı kumaş, orta kat ısı geçirgenliği az 400 0C – 600 0C dayanıklı nomex keçe kumaş, alt kat ise nomex astar kumaştır. Yangına giriş elbiseleri, temiz hava tüplü maske ile kullanılan yekpare tiptedir. Başlıkta içinde baret ve ön kısmında yüksek ısıya dayanıklı cam bulunmaktadır. Bu elbiselerde SOLAS kuralları geçerlidir.</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343</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YAĞMURLUK</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İşçiyi yağmurdan ve ıslak ortamın zararlarından korumada kullanılır. Yağmurluk, kaynak dikişli ve dayanıklı fermuarlıdır. Boyu diz kapağının hemen altındadır. Kumaşı PVC kaplı pamuklu dokumadır, kesinlikle sudan ve soğuktan etkilenmemsi gerekir.</w:t>
            </w:r>
          </w:p>
          <w:p w:rsidR="00815912" w:rsidRPr="00815912" w:rsidRDefault="00815912" w:rsidP="00815912">
            <w:pPr>
              <w:rPr>
                <w:rFonts w:ascii="Arial" w:eastAsia="Times New Roman" w:hAnsi="Arial" w:cs="Arial"/>
                <w:sz w:val="18"/>
                <w:szCs w:val="20"/>
                <w:lang w:eastAsia="tr-TR"/>
              </w:rPr>
            </w:pP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465</w:t>
            </w:r>
            <w:r w:rsidRPr="00AA084F">
              <w:rPr>
                <w:rFonts w:ascii="Arial" w:eastAsia="Times New Roman" w:hAnsi="Arial" w:cs="Arial"/>
                <w:bCs/>
                <w:sz w:val="18"/>
                <w:szCs w:val="20"/>
                <w:lang w:eastAsia="tr-TR"/>
              </w:rPr>
              <w:br/>
              <w:t>EN 467</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KİMYASAL ELBİSESİ</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İşçiyi çeşitli asit, alkali, kostik, çözücü yağ ve diğer kimyasal maddelerin etkisinden korumaya yarayan elbisedir. Asitlere petrol yağlarına, kostik ve alkalilere dayanıklı olanlar çift taraflı vinly veya PVC kaplı özel bir sentetik bezden yapılmıştır. Benzer tiner gibi çözücülere dayanıklı olanlar ise çift taraflı neopren veya nitril kauçuk kaplı kumaştan yapılmıştır.</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rPr>
                <w:rFonts w:ascii="Arial" w:eastAsia="Times New Roman" w:hAnsi="Arial" w:cs="Arial"/>
                <w:sz w:val="18"/>
                <w:szCs w:val="20"/>
                <w:lang w:eastAsia="tr-TR"/>
              </w:rPr>
            </w:pP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TERMİK YELEK</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Genellikle düşük hava sıcaklığında vücudu korumada kullanılır. Dış yüz kumaşı kimyasallara ve mekanik etkenlere karşı dayanıklıdır. Dış kumaş ile astar arası % 100 polyester’ dir. Dış yüzey kumaş; suya, toza, neme ve kimyasallara dayanıklıdır. Ayrıca, antistatik özelliktedir. Bu yelek iş elbisesinin içine giyilir.</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471</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REFLEKTİK YELEK</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Trafiğin yoğun olduğu yol yapım ve onarım işlerinde çalışanların araç sürücüleri tarafından fark edilmesine, vinç ve iş makinaları ile yapılan çalışmalarda işaretçi ile operatör arasında iletişim sağlamaya yarayan bir malzemedir.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Renkleri, gündüz görüşü kolaylaştırmak için, turuncu veya kırmızı fosfor file örgü kumaştan yapılır. Önünde ve arkasında geceleri ışık yansıtan şeritler bulunur kolsuz yapıldığı için iş elbisesi üzerine giyilir. Kafadan geçirilerek giyilen tipleri olabileceği gibi önden açılıp kapatılabilen yelek biçiminde giyilebilen tipleri bulunmaktadır.</w:t>
            </w:r>
          </w:p>
        </w:tc>
      </w:tr>
      <w:tr w:rsidR="00815912" w:rsidRPr="00815912" w:rsidTr="00815912">
        <w:trPr>
          <w:trHeight w:val="702"/>
        </w:trPr>
        <w:tc>
          <w:tcPr>
            <w:tcW w:w="1701" w:type="dxa"/>
            <w:vMerge/>
            <w:vAlign w:val="center"/>
            <w:hideMark/>
          </w:tcPr>
          <w:p w:rsidR="00815912" w:rsidRPr="00AA084F" w:rsidRDefault="00815912" w:rsidP="00883D6B">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470</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ÖNLÜKLER</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Fırlayan ve sıçrayan partiküller ile kimyasal maddelere karşı iş elbisesini ve vücudu korumada kullanılır. Önlüğün malzemesi, yapılan işin türüne göre değişir.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Örneğin, </w:t>
            </w:r>
          </w:p>
          <w:p w:rsidR="00815912" w:rsidRPr="00815912" w:rsidRDefault="00815912" w:rsidP="00815912">
            <w:pPr>
              <w:spacing w:after="0"/>
              <w:rPr>
                <w:rFonts w:ascii="Arial" w:eastAsia="Times New Roman" w:hAnsi="Arial" w:cs="Arial"/>
                <w:bCs/>
                <w:sz w:val="18"/>
                <w:szCs w:val="20"/>
                <w:lang w:eastAsia="tr-TR"/>
              </w:rPr>
            </w:pPr>
            <w:r>
              <w:rPr>
                <w:rFonts w:ascii="Arial" w:eastAsia="Times New Roman" w:hAnsi="Arial" w:cs="Arial"/>
                <w:bCs/>
                <w:sz w:val="18"/>
                <w:szCs w:val="20"/>
                <w:lang w:eastAsia="tr-TR"/>
              </w:rPr>
              <w:t xml:space="preserve">Kaynak işlerinde deri,  </w:t>
            </w:r>
            <w:r w:rsidRPr="00815912">
              <w:rPr>
                <w:rFonts w:ascii="Arial" w:eastAsia="Times New Roman" w:hAnsi="Arial" w:cs="Arial"/>
                <w:bCs/>
                <w:sz w:val="18"/>
                <w:szCs w:val="20"/>
                <w:lang w:eastAsia="tr-TR"/>
              </w:rPr>
              <w:t>akü çalışmalarında ve mutlaka PVC kaplı ku</w:t>
            </w:r>
            <w:r>
              <w:rPr>
                <w:rFonts w:ascii="Arial" w:eastAsia="Times New Roman" w:hAnsi="Arial" w:cs="Arial"/>
                <w:bCs/>
                <w:sz w:val="18"/>
                <w:szCs w:val="20"/>
                <w:lang w:eastAsia="tr-TR"/>
              </w:rPr>
              <w:t xml:space="preserve">maş,  </w:t>
            </w:r>
            <w:r w:rsidRPr="00815912">
              <w:rPr>
                <w:rFonts w:ascii="Arial" w:eastAsia="Times New Roman" w:hAnsi="Arial" w:cs="Arial"/>
                <w:bCs/>
                <w:sz w:val="18"/>
                <w:szCs w:val="20"/>
                <w:lang w:eastAsia="tr-TR"/>
              </w:rPr>
              <w:t>kesim işlerinde çelik örgü malzeme kullanılır.</w:t>
            </w:r>
          </w:p>
        </w:tc>
      </w:tr>
      <w:tr w:rsidR="00815912" w:rsidRPr="00815912" w:rsidTr="00815912">
        <w:trPr>
          <w:trHeight w:val="702"/>
        </w:trPr>
        <w:tc>
          <w:tcPr>
            <w:tcW w:w="1701" w:type="dxa"/>
            <w:vMerge w:val="restart"/>
            <w:shd w:val="clear" w:color="auto" w:fill="auto"/>
            <w:vAlign w:val="center"/>
            <w:hideMark/>
          </w:tcPr>
          <w:p w:rsidR="00815912" w:rsidRPr="00AA084F" w:rsidRDefault="00815912" w:rsidP="00883D6B">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20"/>
                <w:szCs w:val="20"/>
                <w:lang w:eastAsia="tr-TR"/>
              </w:rPr>
              <w:lastRenderedPageBreak/>
              <w:t>DÜŞMEYE KARŞI KORUYUCULAR</w:t>
            </w: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361</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 xml:space="preserve">PARAŞÜT TİPİ EMNİYET KEMERİ </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Paraşüt tipi emniyet kemerini, yüksekliği tabanda 3 m. den fazla olan düşme veya kayma tehlikesi bulunan yerlerde (Bina, Fabrika, baraj inşaatlarında, yüksek gerilim hatları ile telefon direklerindeki bakım ve montaj işlerinde) çalışanlar, kiremit döşeyicileri, oluk ve her türlü dış cephe boya işleri yapanlar kullanır.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Ayrıca, bu tür emniyet kemeri, kuyu, lağım, galeri ve kanalizasyonlarda, tehlikeli gaz ve buharların bulunduğu tanklarda bakım ve tamir işlerinde çalışan işçiler ile ilk yardım ve kurtarma çalışmalarında yaralı işçiler için de kullanılır.</w:t>
            </w: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YAPISI</w:t>
            </w:r>
          </w:p>
          <w:p w:rsidR="00815912" w:rsidRPr="00815912" w:rsidRDefault="00815912" w:rsidP="00815912">
            <w:pPr>
              <w:spacing w:after="0"/>
              <w:rPr>
                <w:rFonts w:ascii="Arial" w:eastAsia="Times New Roman" w:hAnsi="Arial" w:cs="Arial"/>
                <w:bCs/>
                <w:sz w:val="18"/>
                <w:szCs w:val="20"/>
                <w:lang w:eastAsia="tr-TR"/>
              </w:rPr>
            </w:pP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1. Emniyet kemeri, tüm vücudu çevreleyen Nylon dokuma kolonlar ile omuz ve sırt kolonlarından oluşur.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2. Göğüs kolonu ve omuz kolonları ile bacak kolonları ve bel takviye kolonu genişliği 0,48 mm. dir.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Sırt ortasındaki plastik korumalı “D” halkası plastik tutucu ile takviye edilmiştir. Bacaklardan ayar tokaları paslanmaz çelik olup üzeri plastikle kaplıdır.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3. Sırt ortasındaki “D” halkası (plastik tutma anelesi, omuz ve bacak kolonları üzerinde, düşme sırasındaki çarpma kuvvetini (darbe etkisini) azaltarak tüm vücuda dağılımını sağlayacak şekilde dizayn edilmiştir.</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4. Tutma halatı emniyet kemeri kolonundan yapılmış olup, uzunluğu 1500 cm. dir. Ucunda kararmaz çelikten kancanın takılacağı metal parça bulunmaktadır.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5. Kancası, otomatik kilitlemeli, yaylı ve nikel kaplamalı, O 10 mm. çapında paslanmaz demirden yapılmıştır.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FİZİKSEL ÖZELLİKLERİ</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a. Kolonlar; NYLON 66 malzemeden dokumalıdır.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b. Kolonlar ve bağlantı dikişleri 1200 kg/f darbe yüke dayanıklıdır. Kolonların kopma dayanımı 2000 kg. 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 xml:space="preserve">c. “D” halkası ile diğer metal aksam 2000 kg. statik yüke dayanıklıdır. </w:t>
            </w:r>
          </w:p>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d. Emniyet kemerinin tüm ağırlığı 900 gr. dır.</w:t>
            </w:r>
          </w:p>
        </w:tc>
      </w:tr>
      <w:tr w:rsidR="00815912" w:rsidRPr="00815912" w:rsidTr="00815912">
        <w:trPr>
          <w:trHeight w:val="702"/>
        </w:trPr>
        <w:tc>
          <w:tcPr>
            <w:tcW w:w="1701" w:type="dxa"/>
            <w:vMerge/>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p>
        </w:tc>
        <w:tc>
          <w:tcPr>
            <w:tcW w:w="861" w:type="dxa"/>
            <w:shd w:val="clear" w:color="auto" w:fill="auto"/>
            <w:vAlign w:val="center"/>
            <w:hideMark/>
          </w:tcPr>
          <w:p w:rsidR="00815912" w:rsidRPr="00AA084F" w:rsidRDefault="00815912" w:rsidP="00AA084F">
            <w:pPr>
              <w:spacing w:after="0" w:line="240" w:lineRule="auto"/>
              <w:jc w:val="center"/>
              <w:rPr>
                <w:rFonts w:ascii="Arial" w:eastAsia="Times New Roman" w:hAnsi="Arial" w:cs="Arial"/>
                <w:bCs/>
                <w:sz w:val="18"/>
                <w:szCs w:val="20"/>
                <w:lang w:eastAsia="tr-TR"/>
              </w:rPr>
            </w:pPr>
            <w:r w:rsidRPr="00AA084F">
              <w:rPr>
                <w:rFonts w:ascii="Arial" w:eastAsia="Times New Roman" w:hAnsi="Arial" w:cs="Arial"/>
                <w:bCs/>
                <w:sz w:val="18"/>
                <w:szCs w:val="20"/>
                <w:lang w:eastAsia="tr-TR"/>
              </w:rPr>
              <w:t>EN 353</w:t>
            </w:r>
            <w:r w:rsidRPr="00AA084F">
              <w:rPr>
                <w:rFonts w:ascii="Arial" w:eastAsia="Times New Roman" w:hAnsi="Arial" w:cs="Arial"/>
                <w:bCs/>
                <w:sz w:val="18"/>
                <w:szCs w:val="20"/>
                <w:lang w:eastAsia="tr-TR"/>
              </w:rPr>
              <w:br/>
              <w:t>EN 362</w:t>
            </w:r>
          </w:p>
        </w:tc>
        <w:tc>
          <w:tcPr>
            <w:tcW w:w="1134" w:type="dxa"/>
            <w:shd w:val="clear" w:color="auto" w:fill="auto"/>
            <w:vAlign w:val="center"/>
            <w:hideMark/>
          </w:tcPr>
          <w:p w:rsidR="00815912" w:rsidRPr="00AA084F" w:rsidRDefault="00815912" w:rsidP="00AA084F">
            <w:pPr>
              <w:spacing w:after="0" w:line="240" w:lineRule="auto"/>
              <w:rPr>
                <w:rFonts w:ascii="Arial" w:eastAsia="Times New Roman" w:hAnsi="Arial" w:cs="Arial"/>
                <w:bCs/>
                <w:sz w:val="18"/>
                <w:szCs w:val="20"/>
                <w:lang w:eastAsia="tr-TR"/>
              </w:rPr>
            </w:pPr>
            <w:r w:rsidRPr="00AA084F">
              <w:rPr>
                <w:rFonts w:ascii="Arial" w:eastAsia="Times New Roman" w:hAnsi="Arial" w:cs="Arial"/>
                <w:bCs/>
                <w:sz w:val="18"/>
                <w:szCs w:val="20"/>
                <w:lang w:eastAsia="tr-TR"/>
              </w:rPr>
              <w:t>EMNİYET KEMERİ TUTMA HALATI VE KANCASI</w:t>
            </w:r>
          </w:p>
        </w:tc>
        <w:tc>
          <w:tcPr>
            <w:tcW w:w="10904" w:type="dxa"/>
          </w:tcPr>
          <w:p w:rsidR="00815912" w:rsidRPr="00815912" w:rsidRDefault="00815912" w:rsidP="00815912">
            <w:pPr>
              <w:spacing w:after="0"/>
              <w:rPr>
                <w:rFonts w:ascii="Arial" w:eastAsia="Times New Roman" w:hAnsi="Arial" w:cs="Arial"/>
                <w:bCs/>
                <w:sz w:val="18"/>
                <w:szCs w:val="20"/>
                <w:lang w:eastAsia="tr-TR"/>
              </w:rPr>
            </w:pPr>
            <w:r w:rsidRPr="00815912">
              <w:rPr>
                <w:rFonts w:ascii="Arial" w:eastAsia="Times New Roman" w:hAnsi="Arial" w:cs="Arial"/>
                <w:bCs/>
                <w:sz w:val="18"/>
                <w:szCs w:val="20"/>
                <w:lang w:eastAsia="tr-TR"/>
              </w:rPr>
              <w:t>Her üç tip emniyet kemerinin sabit bir yere bağlamaya dolayısıyla işçinin düşmesini engelleyen bir aparattır. Tutma halatı, örgü propilen sentetik elyaftan yapılmıştır. Çapı 16 mm. ve uzunluğu en az 1200 mm olmalıdır. Halat gözleri, galvanize saçtan veya eşdeğer plastikten, kancası ise otomatik kilitlemeli, galvanize kaplı en az 10 m. çapında paslanmaz çelikten olmalıdır. Halatın kopma dayanımı 1800 kg/f, kancanın taşıma yükü ise kg. olmalıdır. Halat, halat gözünden dolandıktan sonra örülmeli ve üzeri deri ile kaplanmalıdır.</w:t>
            </w:r>
          </w:p>
        </w:tc>
      </w:tr>
    </w:tbl>
    <w:p w:rsidR="00AA084F" w:rsidRPr="00AA084F" w:rsidRDefault="00AA084F" w:rsidP="00AA084F"/>
    <w:sectPr w:rsidR="00AA084F" w:rsidRPr="00AA084F" w:rsidSect="007E4B4F">
      <w:headerReference w:type="default" r:id="rId7"/>
      <w:pgSz w:w="16838" w:h="11906" w:orient="landscape"/>
      <w:pgMar w:top="1418" w:right="851" w:bottom="1133" w:left="284" w:header="5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BCF" w:rsidRDefault="004C5BCF" w:rsidP="005C4925">
      <w:pPr>
        <w:spacing w:after="0" w:line="240" w:lineRule="auto"/>
      </w:pPr>
      <w:r>
        <w:separator/>
      </w:r>
    </w:p>
  </w:endnote>
  <w:endnote w:type="continuationSeparator" w:id="1">
    <w:p w:rsidR="004C5BCF" w:rsidRDefault="004C5BCF" w:rsidP="005C4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BCF" w:rsidRDefault="004C5BCF" w:rsidP="005C4925">
      <w:pPr>
        <w:spacing w:after="0" w:line="240" w:lineRule="auto"/>
      </w:pPr>
      <w:r>
        <w:separator/>
      </w:r>
    </w:p>
  </w:footnote>
  <w:footnote w:type="continuationSeparator" w:id="1">
    <w:p w:rsidR="004C5BCF" w:rsidRDefault="004C5BCF" w:rsidP="005C4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071"/>
      <w:gridCol w:w="1559"/>
      <w:gridCol w:w="1985"/>
    </w:tblGrid>
    <w:tr w:rsidR="00AA084F" w:rsidTr="004B1C49">
      <w:trPr>
        <w:trHeight w:val="274"/>
      </w:trPr>
      <w:tc>
        <w:tcPr>
          <w:tcW w:w="1985" w:type="dxa"/>
          <w:vMerge w:val="restart"/>
          <w:shd w:val="clear" w:color="auto" w:fill="auto"/>
        </w:tcPr>
        <w:p w:rsidR="00AA084F" w:rsidRPr="00234F0A" w:rsidRDefault="00AA084F" w:rsidP="006F797E">
          <w:pPr>
            <w:pStyle w:val="stbilgi"/>
            <w:jc w:val="center"/>
            <w:rPr>
              <w:rFonts w:ascii="Cambria" w:hAnsi="Cambria"/>
              <w:sz w:val="28"/>
              <w:szCs w:val="28"/>
            </w:rPr>
          </w:pPr>
        </w:p>
      </w:tc>
      <w:tc>
        <w:tcPr>
          <w:tcW w:w="9071" w:type="dxa"/>
          <w:vMerge w:val="restart"/>
          <w:shd w:val="clear" w:color="auto" w:fill="auto"/>
          <w:vAlign w:val="center"/>
        </w:tcPr>
        <w:p w:rsidR="00AA084F" w:rsidRPr="00111440" w:rsidRDefault="00A87A31" w:rsidP="006F797E">
          <w:pPr>
            <w:pStyle w:val="stbilgi"/>
            <w:jc w:val="center"/>
            <w:rPr>
              <w:rFonts w:ascii="Cambria" w:hAnsi="Cambria"/>
              <w:b/>
              <w:sz w:val="28"/>
              <w:szCs w:val="28"/>
            </w:rPr>
          </w:pPr>
          <w:r>
            <w:rPr>
              <w:rFonts w:ascii="Cambria" w:hAnsi="Cambria"/>
              <w:b/>
              <w:sz w:val="28"/>
              <w:szCs w:val="28"/>
            </w:rPr>
            <w:t>SAİMBEYLİ</w:t>
          </w:r>
          <w:r w:rsidR="00111440" w:rsidRPr="00111440">
            <w:rPr>
              <w:rFonts w:ascii="Cambria" w:hAnsi="Cambria"/>
              <w:b/>
              <w:sz w:val="28"/>
              <w:szCs w:val="28"/>
            </w:rPr>
            <w:t xml:space="preserve"> İ</w:t>
          </w:r>
          <w:r w:rsidR="00AA084F" w:rsidRPr="00111440">
            <w:rPr>
              <w:rFonts w:ascii="Cambria" w:hAnsi="Cambria"/>
              <w:b/>
              <w:sz w:val="28"/>
              <w:szCs w:val="28"/>
            </w:rPr>
            <w:t>LÇE MİLLİ EĞİTİM MÜDÜRLÜĞÜ</w:t>
          </w:r>
        </w:p>
        <w:p w:rsidR="00AA084F" w:rsidRPr="00BB4C02" w:rsidRDefault="00AA084F" w:rsidP="007E4B4F">
          <w:pPr>
            <w:pStyle w:val="stbilgi"/>
            <w:jc w:val="center"/>
            <w:rPr>
              <w:rFonts w:ascii="Cambria" w:hAnsi="Cambria"/>
              <w:sz w:val="28"/>
              <w:szCs w:val="28"/>
            </w:rPr>
          </w:pPr>
          <w:r w:rsidRPr="00111440">
            <w:rPr>
              <w:rFonts w:ascii="Cambria" w:hAnsi="Cambria"/>
              <w:b/>
              <w:bCs/>
              <w:szCs w:val="28"/>
            </w:rPr>
            <w:t xml:space="preserve">KKD </w:t>
          </w:r>
          <w:r w:rsidR="007E4B4F" w:rsidRPr="00111440">
            <w:rPr>
              <w:rFonts w:ascii="Cambria" w:hAnsi="Cambria"/>
              <w:b/>
              <w:bCs/>
              <w:szCs w:val="28"/>
            </w:rPr>
            <w:t>EN STANDARTLARI</w:t>
          </w:r>
        </w:p>
      </w:tc>
      <w:tc>
        <w:tcPr>
          <w:tcW w:w="1559" w:type="dxa"/>
          <w:shd w:val="clear" w:color="auto" w:fill="auto"/>
          <w:vAlign w:val="center"/>
        </w:tcPr>
        <w:p w:rsidR="00AA084F" w:rsidRPr="00234F0A" w:rsidRDefault="00AA084F" w:rsidP="006F797E">
          <w:pPr>
            <w:pStyle w:val="stbilgi"/>
            <w:rPr>
              <w:rFonts w:ascii="Cambria" w:hAnsi="Cambria"/>
              <w:sz w:val="16"/>
              <w:szCs w:val="16"/>
            </w:rPr>
          </w:pPr>
          <w:r w:rsidRPr="00234F0A">
            <w:rPr>
              <w:rFonts w:ascii="Cambria" w:hAnsi="Cambria"/>
              <w:sz w:val="16"/>
              <w:szCs w:val="16"/>
            </w:rPr>
            <w:t xml:space="preserve">Doküman No    </w:t>
          </w:r>
          <w:r>
            <w:rPr>
              <w:rFonts w:ascii="Cambria" w:hAnsi="Cambria"/>
              <w:sz w:val="16"/>
              <w:szCs w:val="16"/>
            </w:rPr>
            <w:t xml:space="preserve"> </w:t>
          </w:r>
          <w:r w:rsidRPr="00234F0A">
            <w:rPr>
              <w:rFonts w:ascii="Cambria" w:hAnsi="Cambria"/>
              <w:sz w:val="16"/>
              <w:szCs w:val="16"/>
            </w:rPr>
            <w:t xml:space="preserve"> </w:t>
          </w:r>
        </w:p>
      </w:tc>
      <w:tc>
        <w:tcPr>
          <w:tcW w:w="1985" w:type="dxa"/>
          <w:shd w:val="clear" w:color="auto" w:fill="auto"/>
          <w:vAlign w:val="center"/>
        </w:tcPr>
        <w:p w:rsidR="00AA084F" w:rsidRPr="00234F0A" w:rsidRDefault="00AA084F" w:rsidP="00A16A8D">
          <w:pPr>
            <w:pStyle w:val="stbilgi"/>
            <w:rPr>
              <w:rFonts w:ascii="Cambria" w:hAnsi="Cambria"/>
              <w:sz w:val="16"/>
              <w:szCs w:val="16"/>
            </w:rPr>
          </w:pPr>
          <w:r>
            <w:rPr>
              <w:rFonts w:ascii="Cambria" w:hAnsi="Cambria"/>
              <w:sz w:val="16"/>
              <w:szCs w:val="16"/>
            </w:rPr>
            <w:t>918-</w:t>
          </w:r>
          <w:r w:rsidRPr="00234F0A">
            <w:rPr>
              <w:rFonts w:ascii="Cambria" w:hAnsi="Cambria"/>
              <w:sz w:val="16"/>
              <w:szCs w:val="16"/>
            </w:rPr>
            <w:t>0</w:t>
          </w:r>
          <w:r w:rsidR="004B1C49">
            <w:rPr>
              <w:rFonts w:ascii="Cambria" w:hAnsi="Cambria"/>
              <w:sz w:val="16"/>
              <w:szCs w:val="16"/>
            </w:rPr>
            <w:t>2.02</w:t>
          </w:r>
          <w:r>
            <w:rPr>
              <w:rFonts w:ascii="Cambria" w:hAnsi="Cambria"/>
              <w:sz w:val="16"/>
              <w:szCs w:val="16"/>
            </w:rPr>
            <w:t>-D.</w:t>
          </w:r>
          <w:r w:rsidR="00A16A8D">
            <w:rPr>
              <w:rFonts w:ascii="Cambria" w:hAnsi="Cambria"/>
              <w:sz w:val="16"/>
              <w:szCs w:val="16"/>
            </w:rPr>
            <w:t>03.01</w:t>
          </w:r>
        </w:p>
      </w:tc>
    </w:tr>
    <w:tr w:rsidR="00A16A8D" w:rsidTr="004B1C49">
      <w:trPr>
        <w:trHeight w:val="275"/>
      </w:trPr>
      <w:tc>
        <w:tcPr>
          <w:tcW w:w="1985" w:type="dxa"/>
          <w:vMerge/>
          <w:shd w:val="clear" w:color="auto" w:fill="auto"/>
        </w:tcPr>
        <w:p w:rsidR="00A16A8D" w:rsidRPr="00234F0A" w:rsidRDefault="00A16A8D" w:rsidP="006F797E">
          <w:pPr>
            <w:pStyle w:val="stbilgi"/>
            <w:rPr>
              <w:rFonts w:ascii="Cambria" w:hAnsi="Cambria"/>
              <w:noProof/>
              <w:sz w:val="28"/>
              <w:szCs w:val="28"/>
            </w:rPr>
          </w:pPr>
        </w:p>
      </w:tc>
      <w:tc>
        <w:tcPr>
          <w:tcW w:w="9071" w:type="dxa"/>
          <w:vMerge/>
          <w:shd w:val="clear" w:color="auto" w:fill="auto"/>
        </w:tcPr>
        <w:p w:rsidR="00A16A8D" w:rsidRPr="00234F0A" w:rsidRDefault="00A16A8D" w:rsidP="006F797E">
          <w:pPr>
            <w:pStyle w:val="stbilgi"/>
            <w:jc w:val="center"/>
            <w:rPr>
              <w:rFonts w:ascii="Cambria" w:hAnsi="Cambria"/>
              <w:sz w:val="28"/>
              <w:szCs w:val="28"/>
            </w:rPr>
          </w:pPr>
        </w:p>
      </w:tc>
      <w:tc>
        <w:tcPr>
          <w:tcW w:w="1559"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 xml:space="preserve">Sayfa No              </w:t>
          </w:r>
        </w:p>
      </w:tc>
      <w:tc>
        <w:tcPr>
          <w:tcW w:w="1985" w:type="dxa"/>
          <w:shd w:val="clear" w:color="auto" w:fill="auto"/>
          <w:vAlign w:val="center"/>
        </w:tcPr>
        <w:p w:rsidR="00A16A8D" w:rsidRDefault="00A36C80" w:rsidP="00474293">
          <w:pPr>
            <w:pStyle w:val="stbilgi"/>
            <w:spacing w:line="276" w:lineRule="auto"/>
            <w:rPr>
              <w:rFonts w:ascii="Cambria" w:hAnsi="Cambria"/>
              <w:sz w:val="16"/>
              <w:szCs w:val="16"/>
              <w:lang w:eastAsia="zh-CN"/>
            </w:rPr>
          </w:pPr>
          <w:r w:rsidRPr="00A36C80">
            <w:rPr>
              <w:rFonts w:ascii="Cambria" w:hAnsi="Cambria"/>
              <w:b/>
              <w:bCs/>
              <w:noProof/>
              <w:sz w:val="16"/>
              <w:szCs w:val="16"/>
            </w:rPr>
            <w:fldChar w:fldCharType="begin"/>
          </w:r>
          <w:r w:rsidR="004B1C49" w:rsidRPr="004B1C49">
            <w:rPr>
              <w:rFonts w:ascii="Cambria" w:hAnsi="Cambria"/>
              <w:b/>
              <w:bCs/>
              <w:noProof/>
              <w:sz w:val="16"/>
              <w:szCs w:val="16"/>
            </w:rPr>
            <w:instrText>PAGE  \* Arabic  \* MERGEFORMAT</w:instrText>
          </w:r>
          <w:r w:rsidRPr="00A36C80">
            <w:rPr>
              <w:rFonts w:ascii="Cambria" w:hAnsi="Cambria"/>
              <w:b/>
              <w:bCs/>
              <w:noProof/>
              <w:sz w:val="16"/>
              <w:szCs w:val="16"/>
            </w:rPr>
            <w:fldChar w:fldCharType="separate"/>
          </w:r>
          <w:r w:rsidR="00A87A31">
            <w:rPr>
              <w:rFonts w:ascii="Cambria" w:hAnsi="Cambria"/>
              <w:b/>
              <w:bCs/>
              <w:noProof/>
              <w:sz w:val="16"/>
              <w:szCs w:val="16"/>
            </w:rPr>
            <w:t>7</w:t>
          </w:r>
          <w:r w:rsidRPr="004B1C49">
            <w:rPr>
              <w:rFonts w:ascii="Cambria" w:hAnsi="Cambria"/>
              <w:b/>
              <w:noProof/>
              <w:sz w:val="16"/>
              <w:szCs w:val="16"/>
            </w:rPr>
            <w:fldChar w:fldCharType="end"/>
          </w:r>
          <w:r w:rsidR="004B1C49" w:rsidRPr="004B1C49">
            <w:rPr>
              <w:rFonts w:ascii="Cambria" w:hAnsi="Cambria"/>
              <w:b/>
              <w:noProof/>
              <w:sz w:val="16"/>
              <w:szCs w:val="16"/>
            </w:rPr>
            <w:t xml:space="preserve"> / </w:t>
          </w:r>
          <w:fldSimple w:instr="NUMPAGES  \* Arabic  \* MERGEFORMAT">
            <w:r w:rsidR="00A87A31" w:rsidRPr="00A87A31">
              <w:rPr>
                <w:rFonts w:ascii="Cambria" w:hAnsi="Cambria"/>
                <w:b/>
                <w:bCs/>
                <w:noProof/>
                <w:sz w:val="16"/>
                <w:szCs w:val="16"/>
              </w:rPr>
              <w:t>7</w:t>
            </w:r>
          </w:fldSimple>
        </w:p>
      </w:tc>
    </w:tr>
    <w:tr w:rsidR="00A16A8D" w:rsidTr="004B1C49">
      <w:trPr>
        <w:trHeight w:val="275"/>
      </w:trPr>
      <w:tc>
        <w:tcPr>
          <w:tcW w:w="1985" w:type="dxa"/>
          <w:vMerge/>
          <w:shd w:val="clear" w:color="auto" w:fill="auto"/>
        </w:tcPr>
        <w:p w:rsidR="00A16A8D" w:rsidRPr="00234F0A" w:rsidRDefault="00A16A8D" w:rsidP="006F797E">
          <w:pPr>
            <w:pStyle w:val="stbilgi"/>
            <w:rPr>
              <w:rFonts w:ascii="Cambria" w:hAnsi="Cambria"/>
              <w:noProof/>
              <w:sz w:val="28"/>
              <w:szCs w:val="28"/>
            </w:rPr>
          </w:pPr>
        </w:p>
      </w:tc>
      <w:tc>
        <w:tcPr>
          <w:tcW w:w="9071" w:type="dxa"/>
          <w:vMerge/>
          <w:shd w:val="clear" w:color="auto" w:fill="auto"/>
        </w:tcPr>
        <w:p w:rsidR="00A16A8D" w:rsidRPr="00234F0A" w:rsidRDefault="00A16A8D" w:rsidP="006F797E">
          <w:pPr>
            <w:pStyle w:val="stbilgi"/>
            <w:jc w:val="center"/>
            <w:rPr>
              <w:rFonts w:ascii="Cambria" w:hAnsi="Cambria"/>
              <w:sz w:val="28"/>
              <w:szCs w:val="28"/>
            </w:rPr>
          </w:pPr>
        </w:p>
      </w:tc>
      <w:tc>
        <w:tcPr>
          <w:tcW w:w="1559"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 xml:space="preserve">Revizyon No    </w:t>
          </w:r>
        </w:p>
      </w:tc>
      <w:tc>
        <w:tcPr>
          <w:tcW w:w="1985"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00</w:t>
          </w:r>
        </w:p>
      </w:tc>
    </w:tr>
    <w:tr w:rsidR="00A16A8D" w:rsidTr="004B1C49">
      <w:trPr>
        <w:trHeight w:val="275"/>
      </w:trPr>
      <w:tc>
        <w:tcPr>
          <w:tcW w:w="1985" w:type="dxa"/>
          <w:vMerge/>
          <w:shd w:val="clear" w:color="auto" w:fill="auto"/>
        </w:tcPr>
        <w:p w:rsidR="00A16A8D" w:rsidRPr="00234F0A" w:rsidRDefault="00A16A8D" w:rsidP="006F797E">
          <w:pPr>
            <w:pStyle w:val="stbilgi"/>
            <w:rPr>
              <w:rFonts w:ascii="Cambria" w:hAnsi="Cambria"/>
              <w:noProof/>
              <w:sz w:val="28"/>
              <w:szCs w:val="28"/>
            </w:rPr>
          </w:pPr>
        </w:p>
      </w:tc>
      <w:tc>
        <w:tcPr>
          <w:tcW w:w="9071" w:type="dxa"/>
          <w:vMerge/>
          <w:shd w:val="clear" w:color="auto" w:fill="auto"/>
        </w:tcPr>
        <w:p w:rsidR="00A16A8D" w:rsidRPr="00234F0A" w:rsidRDefault="00A16A8D" w:rsidP="006F797E">
          <w:pPr>
            <w:pStyle w:val="stbilgi"/>
            <w:jc w:val="center"/>
            <w:rPr>
              <w:rFonts w:ascii="Cambria" w:hAnsi="Cambria"/>
              <w:sz w:val="28"/>
              <w:szCs w:val="28"/>
            </w:rPr>
          </w:pPr>
        </w:p>
      </w:tc>
      <w:tc>
        <w:tcPr>
          <w:tcW w:w="1559"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Revizyon Tarihi</w:t>
          </w:r>
        </w:p>
      </w:tc>
      <w:tc>
        <w:tcPr>
          <w:tcW w:w="1985"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_ _ / _ _ / 20_ _</w:t>
          </w:r>
        </w:p>
      </w:tc>
    </w:tr>
    <w:tr w:rsidR="00A16A8D" w:rsidTr="004B1C49">
      <w:trPr>
        <w:trHeight w:val="275"/>
      </w:trPr>
      <w:tc>
        <w:tcPr>
          <w:tcW w:w="1985" w:type="dxa"/>
          <w:vMerge/>
          <w:shd w:val="clear" w:color="auto" w:fill="auto"/>
        </w:tcPr>
        <w:p w:rsidR="00A16A8D" w:rsidRPr="00234F0A" w:rsidRDefault="00A16A8D" w:rsidP="006F797E">
          <w:pPr>
            <w:pStyle w:val="stbilgi"/>
            <w:rPr>
              <w:rFonts w:ascii="Cambria" w:hAnsi="Cambria"/>
              <w:noProof/>
              <w:sz w:val="28"/>
              <w:szCs w:val="28"/>
            </w:rPr>
          </w:pPr>
        </w:p>
      </w:tc>
      <w:tc>
        <w:tcPr>
          <w:tcW w:w="9071" w:type="dxa"/>
          <w:vMerge/>
          <w:shd w:val="clear" w:color="auto" w:fill="auto"/>
        </w:tcPr>
        <w:p w:rsidR="00A16A8D" w:rsidRPr="00234F0A" w:rsidRDefault="00A16A8D" w:rsidP="006F797E">
          <w:pPr>
            <w:pStyle w:val="stbilgi"/>
            <w:jc w:val="center"/>
            <w:rPr>
              <w:rFonts w:ascii="Cambria" w:hAnsi="Cambria"/>
              <w:sz w:val="28"/>
              <w:szCs w:val="28"/>
            </w:rPr>
          </w:pPr>
        </w:p>
      </w:tc>
      <w:tc>
        <w:tcPr>
          <w:tcW w:w="1559"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Düzenleme Tarihi</w:t>
          </w:r>
        </w:p>
      </w:tc>
      <w:tc>
        <w:tcPr>
          <w:tcW w:w="1985"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_ _ / _ _ / 20_ _</w:t>
          </w:r>
        </w:p>
      </w:tc>
    </w:tr>
    <w:tr w:rsidR="00A16A8D" w:rsidTr="004B1C49">
      <w:trPr>
        <w:trHeight w:val="275"/>
      </w:trPr>
      <w:tc>
        <w:tcPr>
          <w:tcW w:w="1985" w:type="dxa"/>
          <w:vMerge/>
          <w:shd w:val="clear" w:color="auto" w:fill="auto"/>
        </w:tcPr>
        <w:p w:rsidR="00A16A8D" w:rsidRPr="00234F0A" w:rsidRDefault="00A16A8D" w:rsidP="006F797E">
          <w:pPr>
            <w:pStyle w:val="stbilgi"/>
            <w:rPr>
              <w:rFonts w:ascii="Cambria" w:hAnsi="Cambria"/>
              <w:noProof/>
              <w:sz w:val="28"/>
              <w:szCs w:val="28"/>
            </w:rPr>
          </w:pPr>
        </w:p>
      </w:tc>
      <w:tc>
        <w:tcPr>
          <w:tcW w:w="9071" w:type="dxa"/>
          <w:vMerge/>
          <w:shd w:val="clear" w:color="auto" w:fill="auto"/>
        </w:tcPr>
        <w:p w:rsidR="00A16A8D" w:rsidRPr="00234F0A" w:rsidRDefault="00A16A8D" w:rsidP="006F797E">
          <w:pPr>
            <w:pStyle w:val="stbilgi"/>
            <w:jc w:val="center"/>
            <w:rPr>
              <w:rFonts w:ascii="Cambria" w:hAnsi="Cambria"/>
              <w:sz w:val="28"/>
              <w:szCs w:val="28"/>
            </w:rPr>
          </w:pPr>
        </w:p>
      </w:tc>
      <w:tc>
        <w:tcPr>
          <w:tcW w:w="1559"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Geçerlilik Tarihi</w:t>
          </w:r>
        </w:p>
      </w:tc>
      <w:tc>
        <w:tcPr>
          <w:tcW w:w="1985" w:type="dxa"/>
          <w:shd w:val="clear" w:color="auto" w:fill="auto"/>
          <w:vAlign w:val="center"/>
        </w:tcPr>
        <w:p w:rsidR="00A16A8D" w:rsidRDefault="00A16A8D" w:rsidP="00474293">
          <w:pPr>
            <w:pStyle w:val="stbilgi"/>
            <w:spacing w:line="276" w:lineRule="auto"/>
            <w:rPr>
              <w:rFonts w:ascii="Cambria" w:hAnsi="Cambria"/>
              <w:sz w:val="16"/>
              <w:szCs w:val="16"/>
              <w:lang w:eastAsia="zh-CN"/>
            </w:rPr>
          </w:pPr>
          <w:r>
            <w:rPr>
              <w:rFonts w:ascii="Cambria" w:hAnsi="Cambria"/>
              <w:sz w:val="16"/>
              <w:szCs w:val="16"/>
            </w:rPr>
            <w:t>_ _ / _ _ / 20_ _</w:t>
          </w:r>
        </w:p>
      </w:tc>
    </w:tr>
  </w:tbl>
  <w:p w:rsidR="005C4925" w:rsidRDefault="005C492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A2880"/>
    <w:multiLevelType w:val="hybridMultilevel"/>
    <w:tmpl w:val="E76A7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2E5805"/>
    <w:multiLevelType w:val="hybridMultilevel"/>
    <w:tmpl w:val="EC0C2F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581E7D"/>
    <w:multiLevelType w:val="hybridMultilevel"/>
    <w:tmpl w:val="8DA46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E703FF"/>
    <w:multiLevelType w:val="hybridMultilevel"/>
    <w:tmpl w:val="0D60A0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B590C8D"/>
    <w:multiLevelType w:val="hybridMultilevel"/>
    <w:tmpl w:val="79B8E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7583F43"/>
    <w:multiLevelType w:val="hybridMultilevel"/>
    <w:tmpl w:val="481EF7A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0B3486"/>
    <w:rsid w:val="000A00E8"/>
    <w:rsid w:val="000B3486"/>
    <w:rsid w:val="00111440"/>
    <w:rsid w:val="001819EE"/>
    <w:rsid w:val="00211DEB"/>
    <w:rsid w:val="00280DC2"/>
    <w:rsid w:val="003068F8"/>
    <w:rsid w:val="00474293"/>
    <w:rsid w:val="00485A72"/>
    <w:rsid w:val="0049783D"/>
    <w:rsid w:val="004B1C49"/>
    <w:rsid w:val="004C5BCF"/>
    <w:rsid w:val="00535302"/>
    <w:rsid w:val="00585C24"/>
    <w:rsid w:val="005B3578"/>
    <w:rsid w:val="005C4925"/>
    <w:rsid w:val="00664DC3"/>
    <w:rsid w:val="00684C96"/>
    <w:rsid w:val="006B75F5"/>
    <w:rsid w:val="006F797E"/>
    <w:rsid w:val="0072549E"/>
    <w:rsid w:val="007551BB"/>
    <w:rsid w:val="0076059C"/>
    <w:rsid w:val="00760A57"/>
    <w:rsid w:val="007B1C54"/>
    <w:rsid w:val="007E4B4F"/>
    <w:rsid w:val="00815912"/>
    <w:rsid w:val="00846CD8"/>
    <w:rsid w:val="00883D6B"/>
    <w:rsid w:val="009076FF"/>
    <w:rsid w:val="00A16A8D"/>
    <w:rsid w:val="00A21364"/>
    <w:rsid w:val="00A36C80"/>
    <w:rsid w:val="00A57D9B"/>
    <w:rsid w:val="00A87A31"/>
    <w:rsid w:val="00AA084F"/>
    <w:rsid w:val="00AA0FAF"/>
    <w:rsid w:val="00AD3E99"/>
    <w:rsid w:val="00B63B77"/>
    <w:rsid w:val="00BE5859"/>
    <w:rsid w:val="00C15B79"/>
    <w:rsid w:val="00C94543"/>
    <w:rsid w:val="00FB0E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5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34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3486"/>
  </w:style>
  <w:style w:type="paragraph" w:styleId="Altbilgi">
    <w:name w:val="footer"/>
    <w:basedOn w:val="Normal"/>
    <w:link w:val="AltbilgiChar"/>
    <w:uiPriority w:val="99"/>
    <w:unhideWhenUsed/>
    <w:rsid w:val="000B34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3486"/>
  </w:style>
  <w:style w:type="paragraph" w:styleId="BalonMetni">
    <w:name w:val="Balloon Text"/>
    <w:basedOn w:val="Normal"/>
    <w:link w:val="BalonMetniChar"/>
    <w:uiPriority w:val="99"/>
    <w:semiHidden/>
    <w:unhideWhenUsed/>
    <w:rsid w:val="000B3486"/>
    <w:pPr>
      <w:spacing w:after="0" w:line="240" w:lineRule="auto"/>
    </w:pPr>
    <w:rPr>
      <w:rFonts w:ascii="Tahoma" w:hAnsi="Tahoma"/>
      <w:sz w:val="16"/>
      <w:szCs w:val="16"/>
    </w:rPr>
  </w:style>
  <w:style w:type="character" w:customStyle="1" w:styleId="BalonMetniChar">
    <w:name w:val="Balon Metni Char"/>
    <w:link w:val="BalonMetni"/>
    <w:uiPriority w:val="99"/>
    <w:semiHidden/>
    <w:rsid w:val="000B3486"/>
    <w:rPr>
      <w:rFonts w:ascii="Tahoma" w:hAnsi="Tahoma" w:cs="Tahoma"/>
      <w:sz w:val="16"/>
      <w:szCs w:val="16"/>
    </w:rPr>
  </w:style>
  <w:style w:type="paragraph" w:customStyle="1" w:styleId="AralkYok1">
    <w:name w:val="Aralık Yok1"/>
    <w:uiPriority w:val="1"/>
    <w:qFormat/>
    <w:rsid w:val="000B3486"/>
    <w:rPr>
      <w:sz w:val="22"/>
      <w:szCs w:val="22"/>
      <w:lang w:eastAsia="en-US"/>
    </w:rPr>
  </w:style>
  <w:style w:type="character" w:styleId="SayfaNumaras">
    <w:name w:val="page number"/>
    <w:basedOn w:val="VarsaylanParagrafYazTipi"/>
    <w:rsid w:val="000B3486"/>
  </w:style>
  <w:style w:type="table" w:styleId="TabloKlavuzu">
    <w:name w:val="Table Grid"/>
    <w:basedOn w:val="NormalTablo"/>
    <w:uiPriority w:val="59"/>
    <w:rsid w:val="007276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7730785">
      <w:bodyDiv w:val="1"/>
      <w:marLeft w:val="0"/>
      <w:marRight w:val="0"/>
      <w:marTop w:val="0"/>
      <w:marBottom w:val="0"/>
      <w:divBdr>
        <w:top w:val="none" w:sz="0" w:space="0" w:color="auto"/>
        <w:left w:val="none" w:sz="0" w:space="0" w:color="auto"/>
        <w:bottom w:val="none" w:sz="0" w:space="0" w:color="auto"/>
        <w:right w:val="none" w:sz="0" w:space="0" w:color="auto"/>
      </w:divBdr>
    </w:div>
    <w:div w:id="1741520469">
      <w:bodyDiv w:val="1"/>
      <w:marLeft w:val="0"/>
      <w:marRight w:val="0"/>
      <w:marTop w:val="0"/>
      <w:marBottom w:val="0"/>
      <w:divBdr>
        <w:top w:val="none" w:sz="0" w:space="0" w:color="auto"/>
        <w:left w:val="none" w:sz="0" w:space="0" w:color="auto"/>
        <w:bottom w:val="none" w:sz="0" w:space="0" w:color="auto"/>
        <w:right w:val="none" w:sz="0" w:space="0" w:color="auto"/>
      </w:divBdr>
    </w:div>
    <w:div w:id="18523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3075</Words>
  <Characters>17530</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Elmas</dc:creator>
  <cp:lastModifiedBy>KENAN MUTLU</cp:lastModifiedBy>
  <cp:revision>3</cp:revision>
  <cp:lastPrinted>2016-04-28T19:34:00Z</cp:lastPrinted>
  <dcterms:created xsi:type="dcterms:W3CDTF">2016-11-08T12:19:00Z</dcterms:created>
  <dcterms:modified xsi:type="dcterms:W3CDTF">2016-11-08T12:24:00Z</dcterms:modified>
</cp:coreProperties>
</file>